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186D" w14:textId="3A066390" w:rsidR="003E5BDD" w:rsidRPr="00254451" w:rsidRDefault="00560BFD" w:rsidP="003E5BDD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新旧対照表（2025年〇月○○日作成）</w:t>
      </w:r>
    </w:p>
    <w:p w14:paraId="29FE020A" w14:textId="413A35B1" w:rsidR="00560BFD" w:rsidRPr="00560BFD" w:rsidRDefault="003E5BDD" w:rsidP="00560BFD">
      <w:pPr>
        <w:snapToGrid w:val="0"/>
        <w:jc w:val="left"/>
        <w:rPr>
          <w:rFonts w:ascii="游ゴシック" w:eastAsia="游ゴシック" w:hAnsi="游ゴシック" w:hint="eastAsia"/>
          <w:color w:val="FF0000"/>
          <w:sz w:val="22"/>
        </w:rPr>
      </w:pPr>
      <w:r w:rsidRPr="00560BFD">
        <w:rPr>
          <w:rFonts w:ascii="游ゴシック" w:eastAsia="游ゴシック" w:hAnsi="游ゴシック" w:hint="eastAsia"/>
          <w:sz w:val="22"/>
        </w:rPr>
        <w:t>研究課題名：</w:t>
      </w:r>
      <w:sdt>
        <w:sdtPr>
          <w:rPr>
            <w:rFonts w:ascii="游ゴシック" w:eastAsia="游ゴシック" w:hAnsi="游ゴシック" w:hint="eastAsia"/>
            <w:sz w:val="22"/>
          </w:rPr>
          <w:id w:val="-1550607168"/>
          <w:placeholder>
            <w:docPart w:val="DefaultPlaceholder_-1854013440"/>
          </w:placeholder>
          <w:showingPlcHdr/>
        </w:sdtPr>
        <w:sdtContent>
          <w:r w:rsidR="00560BFD" w:rsidRPr="00984A9B">
            <w:rPr>
              <w:rStyle w:val="a8"/>
              <w:rFonts w:hint="eastAsia"/>
            </w:rPr>
            <w:t>ここをクリックまたはタップしてテキストを入力してください。</w:t>
          </w:r>
        </w:sdtContent>
      </w:sdt>
    </w:p>
    <w:p w14:paraId="0A5260D1" w14:textId="77777777" w:rsidR="00560BFD" w:rsidRDefault="00560BFD" w:rsidP="00560BFD">
      <w:pPr>
        <w:snapToGrid w:val="0"/>
        <w:rPr>
          <w:rFonts w:ascii="游ゴシック" w:eastAsia="游ゴシック" w:hAnsi="游ゴシック"/>
          <w:sz w:val="22"/>
        </w:rPr>
      </w:pPr>
    </w:p>
    <w:p w14:paraId="21AEC59F" w14:textId="712A9992" w:rsidR="003E5BDD" w:rsidRPr="00560BFD" w:rsidRDefault="00560BFD" w:rsidP="00560BFD">
      <w:pPr>
        <w:snapToGrid w:val="0"/>
        <w:rPr>
          <w:rFonts w:ascii="游ゴシック" w:eastAsia="游ゴシック" w:hAnsi="游ゴシック" w:hint="eastAsia"/>
          <w:sz w:val="22"/>
        </w:rPr>
      </w:pPr>
      <w:r w:rsidRPr="00560BFD">
        <w:rPr>
          <w:rFonts w:ascii="游ゴシック" w:eastAsia="游ゴシック" w:hAnsi="游ゴシック" w:hint="eastAsia"/>
          <w:sz w:val="22"/>
        </w:rPr>
        <w:t>研究計画書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5741"/>
        <w:gridCol w:w="5740"/>
        <w:gridCol w:w="2210"/>
      </w:tblGrid>
      <w:tr w:rsidR="00560BFD" w:rsidRPr="003E5BDD" w14:paraId="46A05FC0" w14:textId="77777777" w:rsidTr="009E14B3"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939A062" w14:textId="37EFCEE6" w:rsidR="00560BFD" w:rsidRPr="001A3A8F" w:rsidRDefault="00560BFD" w:rsidP="003E5BDD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変更項目</w:t>
            </w:r>
          </w:p>
        </w:tc>
        <w:tc>
          <w:tcPr>
            <w:tcW w:w="5741" w:type="dxa"/>
            <w:shd w:val="clear" w:color="auto" w:fill="F2F2F2" w:themeFill="background1" w:themeFillShade="F2"/>
            <w:vAlign w:val="center"/>
          </w:tcPr>
          <w:p w14:paraId="12CAA267" w14:textId="2252CBD9" w:rsidR="00560BFD" w:rsidRPr="001A3A8F" w:rsidRDefault="00560BFD" w:rsidP="003E5BDD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改訂前</w:t>
            </w:r>
          </w:p>
        </w:tc>
        <w:tc>
          <w:tcPr>
            <w:tcW w:w="5740" w:type="dxa"/>
            <w:shd w:val="clear" w:color="auto" w:fill="F2F2F2" w:themeFill="background1" w:themeFillShade="F2"/>
            <w:vAlign w:val="center"/>
          </w:tcPr>
          <w:p w14:paraId="02C4F1E2" w14:textId="5F55CD0D" w:rsidR="00560BFD" w:rsidRPr="001A3A8F" w:rsidRDefault="00560BFD" w:rsidP="003E5BDD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改訂後</w:t>
            </w: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588021DF" w14:textId="77777777" w:rsidR="00560BFD" w:rsidRPr="001A3A8F" w:rsidRDefault="00560BFD" w:rsidP="003E5BDD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変更理由</w:t>
            </w:r>
          </w:p>
        </w:tc>
      </w:tr>
      <w:tr w:rsidR="00560BFD" w:rsidRPr="003E5BDD" w14:paraId="5D365070" w14:textId="77777777" w:rsidTr="009E14B3">
        <w:tc>
          <w:tcPr>
            <w:tcW w:w="1697" w:type="dxa"/>
          </w:tcPr>
          <w:p w14:paraId="611DB5B5" w14:textId="06A94C99" w:rsidR="00560BFD" w:rsidRPr="001A3A8F" w:rsidRDefault="00560BFD" w:rsidP="003E5BDD">
            <w:pPr>
              <w:rPr>
                <w:rFonts w:ascii="游ゴシック" w:eastAsia="游ゴシック" w:hAnsi="游ゴシック"/>
                <w:color w:val="0000FF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版数</w:t>
            </w:r>
          </w:p>
        </w:tc>
        <w:tc>
          <w:tcPr>
            <w:tcW w:w="5741" w:type="dxa"/>
          </w:tcPr>
          <w:p w14:paraId="4BD0D232" w14:textId="7333E374" w:rsidR="00560BFD" w:rsidRPr="001A3A8F" w:rsidRDefault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第1.1版</w:t>
            </w:r>
          </w:p>
        </w:tc>
        <w:tc>
          <w:tcPr>
            <w:tcW w:w="5740" w:type="dxa"/>
          </w:tcPr>
          <w:p w14:paraId="251CA228" w14:textId="156E93D3" w:rsidR="00560BFD" w:rsidRPr="001A3A8F" w:rsidRDefault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第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1.2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版</w:t>
            </w:r>
          </w:p>
        </w:tc>
        <w:tc>
          <w:tcPr>
            <w:tcW w:w="2210" w:type="dxa"/>
          </w:tcPr>
          <w:p w14:paraId="568591C7" w14:textId="4C06ABE7" w:rsidR="00560BFD" w:rsidRPr="001A3A8F" w:rsidRDefault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改訂による</w:t>
            </w:r>
          </w:p>
        </w:tc>
      </w:tr>
      <w:tr w:rsidR="00560BFD" w:rsidRPr="003E5BDD" w14:paraId="6794E051" w14:textId="77777777" w:rsidTr="009E14B3">
        <w:tc>
          <w:tcPr>
            <w:tcW w:w="1697" w:type="dxa"/>
          </w:tcPr>
          <w:p w14:paraId="6970A5D9" w14:textId="6F2BA16E" w:rsidR="00560BFD" w:rsidRPr="001A3A8F" w:rsidRDefault="00560BFD" w:rsidP="00560BFD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p</w:t>
            </w:r>
            <w:r w:rsidRPr="001A3A8F">
              <w:rPr>
                <w:rFonts w:ascii="游ゴシック" w:eastAsia="游ゴシック" w:hAnsi="游ゴシック"/>
                <w:sz w:val="20"/>
                <w:szCs w:val="21"/>
              </w:rPr>
              <w:t>.2</w:t>
            </w:r>
          </w:p>
        </w:tc>
        <w:tc>
          <w:tcPr>
            <w:tcW w:w="5741" w:type="dxa"/>
          </w:tcPr>
          <w:p w14:paraId="3ADB544A" w14:textId="77777777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1</w:t>
            </w:r>
            <w:r w:rsidRPr="001A3A8F"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  <w:t>.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研究実施体制</w:t>
            </w:r>
          </w:p>
          <w:p w14:paraId="393467CE" w14:textId="77777777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【分担研究者】</w:t>
            </w:r>
          </w:p>
          <w:p w14:paraId="4C78BC01" w14:textId="508F62A0" w:rsidR="009E14B3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</w:t>
            </w:r>
            <w:r w:rsidR="009E14B3"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医学部研究倫理学講座　助教　研究　太郎</w:t>
            </w:r>
          </w:p>
          <w:p w14:paraId="4D2626EB" w14:textId="27C77802" w:rsidR="009E14B3" w:rsidRPr="001A3A8F" w:rsidRDefault="009E14B3" w:rsidP="009E14B3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山梨大学医学部研究倫理学講座　助教　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倫理　太朗</w:t>
            </w:r>
          </w:p>
          <w:p w14:paraId="4BAFDBD7" w14:textId="1B1CE956" w:rsidR="009E14B3" w:rsidRPr="001A3A8F" w:rsidRDefault="009E14B3" w:rsidP="009E14B3">
            <w:pPr>
              <w:rPr>
                <w:rFonts w:ascii="游ゴシック" w:eastAsia="游ゴシック" w:hAnsi="游ゴシック"/>
                <w:sz w:val="20"/>
                <w:szCs w:val="21"/>
                <w:u w:val="single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  <w:u w:val="single"/>
              </w:rPr>
              <w:t xml:space="preserve">山梨大学医学部研究倫理学講座　助教　</w:t>
            </w:r>
            <w:r w:rsidR="001A3A8F" w:rsidRPr="001A3A8F">
              <w:rPr>
                <w:rFonts w:ascii="游ゴシック" w:eastAsia="游ゴシック" w:hAnsi="游ゴシック" w:hint="eastAsia"/>
                <w:sz w:val="20"/>
                <w:szCs w:val="21"/>
                <w:u w:val="single"/>
              </w:rPr>
              <w:t xml:space="preserve">山梨　</w:t>
            </w:r>
            <w:r w:rsidRPr="001A3A8F">
              <w:rPr>
                <w:rFonts w:ascii="游ゴシック" w:eastAsia="游ゴシック" w:hAnsi="游ゴシック" w:hint="eastAsia"/>
                <w:sz w:val="20"/>
                <w:szCs w:val="21"/>
                <w:u w:val="single"/>
              </w:rPr>
              <w:t>太郎</w:t>
            </w:r>
          </w:p>
          <w:p w14:paraId="219769AC" w14:textId="467CA585" w:rsidR="009E14B3" w:rsidRPr="001A3A8F" w:rsidRDefault="009E14B3" w:rsidP="001A3A8F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山梨大学医学部研究倫理学講座　助教　</w:t>
            </w:r>
            <w:r w:rsidR="001A3A8F"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下河東　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太郎</w:t>
            </w:r>
          </w:p>
        </w:tc>
        <w:tc>
          <w:tcPr>
            <w:tcW w:w="5740" w:type="dxa"/>
          </w:tcPr>
          <w:p w14:paraId="1FBC6CE1" w14:textId="77777777" w:rsidR="001A3A8F" w:rsidRP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1</w:t>
            </w:r>
            <w:r w:rsidRPr="001A3A8F"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  <w:t>.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研究実施体制</w:t>
            </w:r>
          </w:p>
          <w:p w14:paraId="1AA9B7DA" w14:textId="77777777" w:rsidR="001A3A8F" w:rsidRP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【分担研究者】</w:t>
            </w:r>
          </w:p>
          <w:p w14:paraId="7BFEDDF0" w14:textId="760AE54C" w:rsidR="001A3A8F" w:rsidRP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山梨大学医学部研究倫理学講座　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准教授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　研究　太郎</w:t>
            </w:r>
          </w:p>
          <w:p w14:paraId="7B9545C8" w14:textId="46057AA9" w:rsid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倫理　太朗</w:t>
            </w:r>
          </w:p>
          <w:p w14:paraId="2D3A9B65" w14:textId="68C95627" w:rsidR="001A3A8F" w:rsidRPr="001A3A8F" w:rsidRDefault="001A3A8F" w:rsidP="001A3A8F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(削除)</w:t>
            </w:r>
            <w:r w:rsidRPr="001A3A8F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</w:p>
          <w:p w14:paraId="088F4D3C" w14:textId="77777777" w:rsidR="00560BFD" w:rsidRP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下河東　太郎</w:t>
            </w:r>
          </w:p>
          <w:p w14:paraId="48BDBE48" w14:textId="5E3647D7" w:rsidR="001A3A8F" w:rsidRPr="001A3A8F" w:rsidRDefault="001A3A8F" w:rsidP="001A3A8F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 xml:space="preserve">山梨大学医学部研究倫理学講座　助教　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中央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 xml:space="preserve">　太郎</w:t>
            </w:r>
          </w:p>
        </w:tc>
        <w:tc>
          <w:tcPr>
            <w:tcW w:w="2210" w:type="dxa"/>
          </w:tcPr>
          <w:p w14:paraId="32399EFB" w14:textId="7C095C93" w:rsidR="00560BFD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異動のため</w:t>
            </w:r>
          </w:p>
        </w:tc>
      </w:tr>
      <w:tr w:rsidR="00560BFD" w:rsidRPr="003E5BDD" w14:paraId="0FD04ACD" w14:textId="77777777" w:rsidTr="009E14B3">
        <w:tc>
          <w:tcPr>
            <w:tcW w:w="1697" w:type="dxa"/>
          </w:tcPr>
          <w:p w14:paraId="57C4A740" w14:textId="701B301E" w:rsidR="00560BFD" w:rsidRPr="001A3A8F" w:rsidRDefault="00560BFD" w:rsidP="00560BFD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p</w:t>
            </w:r>
            <w:r w:rsidRPr="001A3A8F">
              <w:rPr>
                <w:rFonts w:ascii="游ゴシック" w:eastAsia="游ゴシック" w:hAnsi="游ゴシック"/>
                <w:sz w:val="20"/>
                <w:szCs w:val="21"/>
              </w:rPr>
              <w:t>.3</w:t>
            </w:r>
          </w:p>
        </w:tc>
        <w:tc>
          <w:tcPr>
            <w:tcW w:w="5741" w:type="dxa"/>
          </w:tcPr>
          <w:p w14:paraId="0D855B2E" w14:textId="77777777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4.(1)研究実施期間</w:t>
            </w:r>
          </w:p>
          <w:p w14:paraId="2E5131BF" w14:textId="15A6E810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研究機関の長の許可日～20</w:t>
            </w:r>
            <w:r w:rsid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26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年3月31日</w:t>
            </w:r>
          </w:p>
        </w:tc>
        <w:tc>
          <w:tcPr>
            <w:tcW w:w="5740" w:type="dxa"/>
          </w:tcPr>
          <w:p w14:paraId="5007B44C" w14:textId="77777777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4.(1)研究実施期間</w:t>
            </w:r>
          </w:p>
          <w:p w14:paraId="7BEE2AA6" w14:textId="6A29E739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研究機関の長の許可日～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202</w:t>
            </w:r>
            <w:r w:rsid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8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年3月31日</w:t>
            </w:r>
          </w:p>
        </w:tc>
        <w:tc>
          <w:tcPr>
            <w:tcW w:w="2210" w:type="dxa"/>
          </w:tcPr>
          <w:p w14:paraId="7AE72055" w14:textId="7023B1AA" w:rsidR="00560BFD" w:rsidRPr="001A3A8F" w:rsidRDefault="00560BFD" w:rsidP="00560BFD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症例数が不足</w:t>
            </w:r>
            <w:r w:rsid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している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ため</w:t>
            </w:r>
          </w:p>
        </w:tc>
      </w:tr>
      <w:tr w:rsidR="001A3A8F" w:rsidRPr="003E5BDD" w14:paraId="507CB97A" w14:textId="77777777" w:rsidTr="009E14B3">
        <w:tc>
          <w:tcPr>
            <w:tcW w:w="1697" w:type="dxa"/>
          </w:tcPr>
          <w:p w14:paraId="1A095E06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7468D143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7430E34F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128D442A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  <w:tr w:rsidR="001A3A8F" w:rsidRPr="003E5BDD" w14:paraId="377B1D43" w14:textId="77777777" w:rsidTr="009E14B3">
        <w:tc>
          <w:tcPr>
            <w:tcW w:w="1697" w:type="dxa"/>
          </w:tcPr>
          <w:p w14:paraId="1FCB02A2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4A30CA81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4CD5A5E8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3B4A9677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  <w:tr w:rsidR="001A3A8F" w:rsidRPr="003E5BDD" w14:paraId="6829986D" w14:textId="77777777" w:rsidTr="009E14B3">
        <w:tc>
          <w:tcPr>
            <w:tcW w:w="1697" w:type="dxa"/>
          </w:tcPr>
          <w:p w14:paraId="3773A15B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6A01F82C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689AA133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0F270CFA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  <w:tr w:rsidR="001A3A8F" w:rsidRPr="003E5BDD" w14:paraId="022D52EA" w14:textId="77777777" w:rsidTr="009E14B3">
        <w:tc>
          <w:tcPr>
            <w:tcW w:w="1697" w:type="dxa"/>
          </w:tcPr>
          <w:p w14:paraId="4EC058B9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44188B0C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7C9B1D07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65B5954B" w14:textId="77777777" w:rsidR="001A3A8F" w:rsidRPr="001A3A8F" w:rsidRDefault="001A3A8F" w:rsidP="00560BFD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</w:tbl>
    <w:p w14:paraId="2870ACE3" w14:textId="672BE0FB" w:rsidR="001A3A8F" w:rsidRDefault="001A3A8F">
      <w:r>
        <w:br w:type="page"/>
      </w:r>
    </w:p>
    <w:p w14:paraId="3E1D7BB4" w14:textId="026F1848" w:rsidR="001A3A8F" w:rsidRPr="00560BFD" w:rsidRDefault="001A3A8F" w:rsidP="001A3A8F">
      <w:pPr>
        <w:snapToGrid w:val="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説明文書・同意・同意撤回書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5741"/>
        <w:gridCol w:w="5740"/>
        <w:gridCol w:w="2210"/>
      </w:tblGrid>
      <w:tr w:rsidR="001A3A8F" w:rsidRPr="003E5BDD" w14:paraId="02918F38" w14:textId="77777777" w:rsidTr="00C21516"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C1F8D79" w14:textId="77777777" w:rsidR="001A3A8F" w:rsidRPr="001A3A8F" w:rsidRDefault="001A3A8F" w:rsidP="00C21516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変更項目</w:t>
            </w:r>
          </w:p>
        </w:tc>
        <w:tc>
          <w:tcPr>
            <w:tcW w:w="5741" w:type="dxa"/>
            <w:shd w:val="clear" w:color="auto" w:fill="F2F2F2" w:themeFill="background1" w:themeFillShade="F2"/>
            <w:vAlign w:val="center"/>
          </w:tcPr>
          <w:p w14:paraId="31830FB5" w14:textId="77777777" w:rsidR="001A3A8F" w:rsidRPr="001A3A8F" w:rsidRDefault="001A3A8F" w:rsidP="00C21516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改訂前</w:t>
            </w:r>
          </w:p>
        </w:tc>
        <w:tc>
          <w:tcPr>
            <w:tcW w:w="5740" w:type="dxa"/>
            <w:shd w:val="clear" w:color="auto" w:fill="F2F2F2" w:themeFill="background1" w:themeFillShade="F2"/>
            <w:vAlign w:val="center"/>
          </w:tcPr>
          <w:p w14:paraId="0BFE67CD" w14:textId="77777777" w:rsidR="001A3A8F" w:rsidRPr="001A3A8F" w:rsidRDefault="001A3A8F" w:rsidP="00C21516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改訂後</w:t>
            </w: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39E0DD2B" w14:textId="77777777" w:rsidR="001A3A8F" w:rsidRPr="001A3A8F" w:rsidRDefault="001A3A8F" w:rsidP="00C21516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変更理由</w:t>
            </w:r>
          </w:p>
        </w:tc>
      </w:tr>
      <w:tr w:rsidR="001A3A8F" w:rsidRPr="003E5BDD" w14:paraId="77D7BF3A" w14:textId="77777777" w:rsidTr="00C21516">
        <w:tc>
          <w:tcPr>
            <w:tcW w:w="1697" w:type="dxa"/>
          </w:tcPr>
          <w:p w14:paraId="25300D98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FF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版数</w:t>
            </w:r>
          </w:p>
        </w:tc>
        <w:tc>
          <w:tcPr>
            <w:tcW w:w="5741" w:type="dxa"/>
          </w:tcPr>
          <w:p w14:paraId="3F86472E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第1.1版</w:t>
            </w:r>
          </w:p>
        </w:tc>
        <w:tc>
          <w:tcPr>
            <w:tcW w:w="5740" w:type="dxa"/>
          </w:tcPr>
          <w:p w14:paraId="1D657AB7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第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1.2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版</w:t>
            </w:r>
          </w:p>
        </w:tc>
        <w:tc>
          <w:tcPr>
            <w:tcW w:w="2210" w:type="dxa"/>
          </w:tcPr>
          <w:p w14:paraId="59219180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改訂による</w:t>
            </w:r>
          </w:p>
        </w:tc>
      </w:tr>
      <w:tr w:rsidR="001A3A8F" w:rsidRPr="003E5BDD" w14:paraId="1213B627" w14:textId="77777777" w:rsidTr="00C21516">
        <w:tc>
          <w:tcPr>
            <w:tcW w:w="1697" w:type="dxa"/>
          </w:tcPr>
          <w:p w14:paraId="2AD00B35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p</w:t>
            </w:r>
            <w:r w:rsidRPr="001A3A8F">
              <w:rPr>
                <w:rFonts w:ascii="游ゴシック" w:eastAsia="游ゴシック" w:hAnsi="游ゴシック"/>
                <w:sz w:val="20"/>
                <w:szCs w:val="21"/>
              </w:rPr>
              <w:t>.2</w:t>
            </w:r>
          </w:p>
        </w:tc>
        <w:tc>
          <w:tcPr>
            <w:tcW w:w="5741" w:type="dxa"/>
          </w:tcPr>
          <w:p w14:paraId="0A4AC2E7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1</w:t>
            </w:r>
            <w:r w:rsidRPr="001A3A8F"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  <w:t>.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研究実施体制</w:t>
            </w:r>
          </w:p>
          <w:p w14:paraId="7123D8CE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【分担研究者】</w:t>
            </w:r>
          </w:p>
          <w:p w14:paraId="07413C38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研究　太郎</w:t>
            </w:r>
          </w:p>
          <w:p w14:paraId="6CAFDAAD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倫理　太朗</w:t>
            </w:r>
          </w:p>
          <w:p w14:paraId="316510BD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sz w:val="20"/>
                <w:szCs w:val="21"/>
                <w:u w:val="single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  <w:u w:val="single"/>
              </w:rPr>
              <w:t>山梨大学医学部研究倫理学講座　助教　山梨　太郎</w:t>
            </w:r>
          </w:p>
          <w:p w14:paraId="0D400019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下河東　太郎</w:t>
            </w:r>
          </w:p>
        </w:tc>
        <w:tc>
          <w:tcPr>
            <w:tcW w:w="5740" w:type="dxa"/>
          </w:tcPr>
          <w:p w14:paraId="6B5085F6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1</w:t>
            </w:r>
            <w:r w:rsidRPr="001A3A8F"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  <w:t>.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研究実施体制</w:t>
            </w:r>
          </w:p>
          <w:p w14:paraId="0B302821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【分担研究者】</w:t>
            </w:r>
          </w:p>
          <w:p w14:paraId="518033E8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山梨大学医学部研究倫理学講座　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准教授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 xml:space="preserve">　研究　太郎</w:t>
            </w:r>
          </w:p>
          <w:p w14:paraId="3E5434C8" w14:textId="77777777" w:rsid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倫理　太朗</w:t>
            </w:r>
          </w:p>
          <w:p w14:paraId="3F79ACE8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(削除)</w:t>
            </w:r>
            <w:r w:rsidRPr="001A3A8F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</w:p>
          <w:p w14:paraId="39EB085D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山梨大学医学部研究倫理学講座　助教　下河東　太郎</w:t>
            </w:r>
          </w:p>
          <w:p w14:paraId="08ACA796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山梨大学医学部研究倫理学講座　助教　中央　太郎</w:t>
            </w:r>
          </w:p>
        </w:tc>
        <w:tc>
          <w:tcPr>
            <w:tcW w:w="2210" w:type="dxa"/>
          </w:tcPr>
          <w:p w14:paraId="62A5EA20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異動のため</w:t>
            </w:r>
          </w:p>
        </w:tc>
      </w:tr>
      <w:tr w:rsidR="001A3A8F" w:rsidRPr="003E5BDD" w14:paraId="28BB0819" w14:textId="77777777" w:rsidTr="00C21516">
        <w:tc>
          <w:tcPr>
            <w:tcW w:w="1697" w:type="dxa"/>
          </w:tcPr>
          <w:p w14:paraId="193FB88F" w14:textId="77777777" w:rsidR="001A3A8F" w:rsidRPr="001A3A8F" w:rsidRDefault="001A3A8F" w:rsidP="00C21516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sz w:val="20"/>
                <w:szCs w:val="21"/>
              </w:rPr>
              <w:t>p</w:t>
            </w:r>
            <w:r w:rsidRPr="001A3A8F">
              <w:rPr>
                <w:rFonts w:ascii="游ゴシック" w:eastAsia="游ゴシック" w:hAnsi="游ゴシック"/>
                <w:sz w:val="20"/>
                <w:szCs w:val="21"/>
              </w:rPr>
              <w:t>.3</w:t>
            </w:r>
          </w:p>
        </w:tc>
        <w:tc>
          <w:tcPr>
            <w:tcW w:w="5741" w:type="dxa"/>
          </w:tcPr>
          <w:p w14:paraId="3C97F6E1" w14:textId="104C11D6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3.この研究の方法</w:t>
            </w:r>
          </w:p>
          <w:p w14:paraId="42AC333A" w14:textId="77777777" w:rsid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研究期間：</w:t>
            </w:r>
          </w:p>
          <w:p w14:paraId="2CE6E0AB" w14:textId="1FA9BC03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研究機関の長の許可日～202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6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年3月31日</w:t>
            </w:r>
          </w:p>
        </w:tc>
        <w:tc>
          <w:tcPr>
            <w:tcW w:w="5740" w:type="dxa"/>
          </w:tcPr>
          <w:p w14:paraId="363D3524" w14:textId="77777777" w:rsidR="001A3A8F" w:rsidRP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3.この研究の方法</w:t>
            </w:r>
          </w:p>
          <w:p w14:paraId="652C7E6B" w14:textId="77777777" w:rsid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研究期間：</w:t>
            </w:r>
          </w:p>
          <w:p w14:paraId="00B69BD7" w14:textId="2EE4662D" w:rsidR="001A3A8F" w:rsidRPr="001A3A8F" w:rsidRDefault="001A3A8F" w:rsidP="001A3A8F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研究機関の長の許可日～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202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8</w:t>
            </w:r>
            <w:r w:rsidRPr="001A3A8F">
              <w:rPr>
                <w:rFonts w:ascii="游ゴシック" w:eastAsia="游ゴシック" w:hAnsi="游ゴシック" w:hint="eastAsia"/>
                <w:color w:val="FF0000"/>
                <w:sz w:val="20"/>
                <w:szCs w:val="21"/>
              </w:rPr>
              <w:t>年3月31日</w:t>
            </w:r>
          </w:p>
        </w:tc>
        <w:tc>
          <w:tcPr>
            <w:tcW w:w="2210" w:type="dxa"/>
          </w:tcPr>
          <w:p w14:paraId="78853123" w14:textId="6AD13158" w:rsidR="001A3A8F" w:rsidRPr="001A3A8F" w:rsidRDefault="001A3A8F" w:rsidP="00C21516">
            <w:pPr>
              <w:rPr>
                <w:rFonts w:ascii="游ゴシック" w:eastAsia="游ゴシック" w:hAnsi="游ゴシック"/>
                <w:color w:val="000000" w:themeColor="text1"/>
                <w:sz w:val="20"/>
                <w:szCs w:val="21"/>
              </w:rPr>
            </w:pP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症例数が不足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している</w:t>
            </w:r>
            <w:r w:rsidRPr="001A3A8F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  <w:t>ため</w:t>
            </w:r>
          </w:p>
        </w:tc>
      </w:tr>
      <w:tr w:rsidR="001A3A8F" w:rsidRPr="003E5BDD" w14:paraId="4465AC08" w14:textId="77777777" w:rsidTr="00C21516">
        <w:tc>
          <w:tcPr>
            <w:tcW w:w="1697" w:type="dxa"/>
          </w:tcPr>
          <w:p w14:paraId="2A327A2E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6D85FB0B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47FCC803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4791EE09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  <w:tr w:rsidR="001A3A8F" w:rsidRPr="003E5BDD" w14:paraId="6C464546" w14:textId="77777777" w:rsidTr="00C21516">
        <w:tc>
          <w:tcPr>
            <w:tcW w:w="1697" w:type="dxa"/>
          </w:tcPr>
          <w:p w14:paraId="0B8583CE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1C1E2199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4AFBA10E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325E71F3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  <w:tr w:rsidR="001A3A8F" w:rsidRPr="003E5BDD" w14:paraId="4F4DCA8F" w14:textId="77777777" w:rsidTr="00C21516">
        <w:tc>
          <w:tcPr>
            <w:tcW w:w="1697" w:type="dxa"/>
          </w:tcPr>
          <w:p w14:paraId="5EDC9201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4EDA08B4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1D8CC127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3BDAADE4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  <w:tr w:rsidR="001A3A8F" w:rsidRPr="003E5BDD" w14:paraId="4B28CED3" w14:textId="77777777" w:rsidTr="00C21516">
        <w:tc>
          <w:tcPr>
            <w:tcW w:w="1697" w:type="dxa"/>
          </w:tcPr>
          <w:p w14:paraId="7660BBC5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sz w:val="20"/>
                <w:szCs w:val="21"/>
              </w:rPr>
            </w:pPr>
          </w:p>
        </w:tc>
        <w:tc>
          <w:tcPr>
            <w:tcW w:w="5741" w:type="dxa"/>
          </w:tcPr>
          <w:p w14:paraId="78105D03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5740" w:type="dxa"/>
          </w:tcPr>
          <w:p w14:paraId="26CD4463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2210" w:type="dxa"/>
          </w:tcPr>
          <w:p w14:paraId="2BC54D07" w14:textId="77777777" w:rsidR="001A3A8F" w:rsidRPr="001A3A8F" w:rsidRDefault="001A3A8F" w:rsidP="00C21516">
            <w:pP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1"/>
              </w:rPr>
            </w:pPr>
          </w:p>
        </w:tc>
      </w:tr>
    </w:tbl>
    <w:p w14:paraId="6A9FE901" w14:textId="77777777" w:rsidR="001A3A8F" w:rsidRPr="00560BFD" w:rsidRDefault="001A3A8F">
      <w:pPr>
        <w:rPr>
          <w:rFonts w:hint="eastAsia"/>
        </w:rPr>
      </w:pPr>
    </w:p>
    <w:sectPr w:rsidR="001A3A8F" w:rsidRPr="00560BFD" w:rsidSect="003E5BDD">
      <w:footerReference w:type="default" r:id="rId6"/>
      <w:pgSz w:w="16838" w:h="11906" w:orient="landscape"/>
      <w:pgMar w:top="851" w:right="720" w:bottom="851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F9FA" w14:textId="77777777" w:rsidR="00A41A65" w:rsidRDefault="00A41A65" w:rsidP="001E2AB7">
      <w:r>
        <w:separator/>
      </w:r>
    </w:p>
  </w:endnote>
  <w:endnote w:type="continuationSeparator" w:id="0">
    <w:p w14:paraId="47D2FB63" w14:textId="77777777" w:rsidR="00A41A65" w:rsidRDefault="00A41A65" w:rsidP="001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230105"/>
      <w:docPartObj>
        <w:docPartGallery w:val="Page Numbers (Bottom of Page)"/>
        <w:docPartUnique/>
      </w:docPartObj>
    </w:sdtPr>
    <w:sdtEndPr/>
    <w:sdtContent>
      <w:p w14:paraId="22A401D0" w14:textId="77777777" w:rsidR="001E2AB7" w:rsidRDefault="001E2AB7" w:rsidP="001E2A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C9" w:rsidRPr="00F116C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F7C5" w14:textId="77777777" w:rsidR="00A41A65" w:rsidRDefault="00A41A65" w:rsidP="001E2AB7">
      <w:r>
        <w:separator/>
      </w:r>
    </w:p>
  </w:footnote>
  <w:footnote w:type="continuationSeparator" w:id="0">
    <w:p w14:paraId="12FC72DC" w14:textId="77777777" w:rsidR="00A41A65" w:rsidRDefault="00A41A65" w:rsidP="001E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56"/>
    <w:rsid w:val="00090298"/>
    <w:rsid w:val="001A3A8F"/>
    <w:rsid w:val="001E2AB7"/>
    <w:rsid w:val="00203BCA"/>
    <w:rsid w:val="00254451"/>
    <w:rsid w:val="00256C76"/>
    <w:rsid w:val="00286432"/>
    <w:rsid w:val="002C3696"/>
    <w:rsid w:val="003D7EB3"/>
    <w:rsid w:val="003E5BDD"/>
    <w:rsid w:val="004076A1"/>
    <w:rsid w:val="004703CF"/>
    <w:rsid w:val="00471D30"/>
    <w:rsid w:val="004D0DFE"/>
    <w:rsid w:val="005060DE"/>
    <w:rsid w:val="00560BFD"/>
    <w:rsid w:val="00582F9D"/>
    <w:rsid w:val="005F5956"/>
    <w:rsid w:val="00655616"/>
    <w:rsid w:val="00683B0A"/>
    <w:rsid w:val="007D1DE9"/>
    <w:rsid w:val="007D21CD"/>
    <w:rsid w:val="007E64C6"/>
    <w:rsid w:val="00832167"/>
    <w:rsid w:val="009E14B3"/>
    <w:rsid w:val="00A41A65"/>
    <w:rsid w:val="00C052E1"/>
    <w:rsid w:val="00C460C9"/>
    <w:rsid w:val="00C54D5A"/>
    <w:rsid w:val="00C552D7"/>
    <w:rsid w:val="00C55AD3"/>
    <w:rsid w:val="00C86932"/>
    <w:rsid w:val="00C967D4"/>
    <w:rsid w:val="00DD2AB5"/>
    <w:rsid w:val="00DE682B"/>
    <w:rsid w:val="00E849D3"/>
    <w:rsid w:val="00F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85295"/>
  <w15:docId w15:val="{01D00B87-8E98-4154-81EB-63BA17A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AB7"/>
  </w:style>
  <w:style w:type="paragraph" w:styleId="a5">
    <w:name w:val="footer"/>
    <w:basedOn w:val="a"/>
    <w:link w:val="a6"/>
    <w:uiPriority w:val="99"/>
    <w:unhideWhenUsed/>
    <w:rsid w:val="001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AB7"/>
  </w:style>
  <w:style w:type="table" w:styleId="a7">
    <w:name w:val="Table Grid"/>
    <w:basedOn w:val="a1"/>
    <w:uiPriority w:val="59"/>
    <w:rsid w:val="003E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60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DE188-D1DD-4FDC-A541-6C33D5FC819D}"/>
      </w:docPartPr>
      <w:docPartBody>
        <w:p w:rsidR="00000000" w:rsidRDefault="00DC1146">
          <w:r w:rsidRPr="00984A9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46"/>
    <w:rsid w:val="00027AAB"/>
    <w:rsid w:val="00D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</dc:creator>
  <cp:lastModifiedBy>新井　裕香莉</cp:lastModifiedBy>
  <cp:revision>3</cp:revision>
  <dcterms:created xsi:type="dcterms:W3CDTF">2025-06-10T01:55:00Z</dcterms:created>
  <dcterms:modified xsi:type="dcterms:W3CDTF">2025-06-10T02:06:00Z</dcterms:modified>
</cp:coreProperties>
</file>